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9ADE" w14:textId="77777777" w:rsidR="00AB115B" w:rsidRPr="00F06632" w:rsidRDefault="00AB115B" w:rsidP="00AB115B">
      <w:pPr>
        <w:pStyle w:val="Heading4"/>
        <w:spacing w:after="240"/>
      </w:pPr>
      <w:bookmarkStart w:id="0" w:name="EM10A"/>
      <w:bookmarkStart w:id="1" w:name="_Hlk71636093"/>
      <w:bookmarkStart w:id="2" w:name="_Hlk81479703"/>
      <w:r>
        <w:t>MDPP Email 1</w:t>
      </w:r>
    </w:p>
    <w:bookmarkEnd w:id="0"/>
    <w:p w14:paraId="37FFE9E6" w14:textId="37DB01B5" w:rsidR="00AB115B" w:rsidRDefault="00AB115B" w:rsidP="00AB115B">
      <w:pPr>
        <w:spacing w:after="0"/>
        <w:rPr>
          <w:i/>
          <w:iCs/>
        </w:rPr>
      </w:pPr>
      <w:r w:rsidRPr="00645942">
        <w:rPr>
          <w:i/>
          <w:iCs/>
        </w:rPr>
        <w:t>Subject line:</w:t>
      </w:r>
      <w:r w:rsidRPr="00645942">
        <w:rPr>
          <w:i/>
          <w:iCs/>
          <w:sz w:val="24"/>
          <w:szCs w:val="24"/>
        </w:rPr>
        <w:t xml:space="preserve"> </w:t>
      </w:r>
      <w:r w:rsidRPr="00645942">
        <w:rPr>
          <w:rFonts w:cstheme="minorHAnsi"/>
          <w:i/>
          <w:iCs/>
        </w:rPr>
        <w:t>Medicare patients with prediabetes may be eligible for lifestyle-change program</w:t>
      </w:r>
      <w:r w:rsidRPr="00645942" w:rsidDel="004D5CF5">
        <w:rPr>
          <w:i/>
          <w:iCs/>
        </w:rPr>
        <w:t xml:space="preserve"> </w:t>
      </w:r>
    </w:p>
    <w:p w14:paraId="67DD4848" w14:textId="77777777" w:rsidR="00AB115B" w:rsidRPr="00645942" w:rsidRDefault="00AB115B" w:rsidP="00AB115B">
      <w:pPr>
        <w:spacing w:after="0"/>
        <w:rPr>
          <w:i/>
          <w:iCs/>
        </w:rPr>
      </w:pPr>
    </w:p>
    <w:p w14:paraId="6FBCFFAF" w14:textId="77777777" w:rsidR="00AB115B" w:rsidRDefault="00AB115B" w:rsidP="00AB115B">
      <w:pPr>
        <w:rPr>
          <w:rFonts w:ascii="Times New Roman" w:hAnsi="Times New Roman" w:cs="Times New Roman"/>
          <w:b/>
          <w:bCs/>
          <w:color w:val="006D90"/>
          <w:sz w:val="28"/>
          <w:szCs w:val="28"/>
        </w:rPr>
      </w:pPr>
      <w:r>
        <w:rPr>
          <w:rFonts w:cstheme="minorHAnsi"/>
          <w:b/>
          <w:bCs/>
          <w:color w:val="006D90"/>
          <w:sz w:val="28"/>
          <w:szCs w:val="28"/>
        </w:rPr>
        <w:t xml:space="preserve">Refer patients to the lifestyle-change program that can reduce type 2 diabetes risk </w:t>
      </w:r>
    </w:p>
    <w:p w14:paraId="40A9C254" w14:textId="77777777" w:rsidR="00AB115B" w:rsidRDefault="00AB115B" w:rsidP="00AB115B">
      <w:pPr>
        <w:rPr>
          <w:rFonts w:cstheme="minorHAnsi"/>
        </w:rPr>
      </w:pPr>
      <w:bookmarkStart w:id="3" w:name="_Hlk87273102"/>
      <w:r>
        <w:rPr>
          <w:rFonts w:cstheme="minorHAnsi"/>
        </w:rPr>
        <w:t>The Medicare Diabetes Prevention Program (</w:t>
      </w:r>
      <w:r w:rsidRPr="0091649F">
        <w:rPr>
          <w:rFonts w:cstheme="minorHAnsi"/>
        </w:rPr>
        <w:t>MDPP</w:t>
      </w:r>
      <w:r>
        <w:rPr>
          <w:rFonts w:cstheme="minorHAnsi"/>
        </w:rPr>
        <w:t>)</w:t>
      </w:r>
      <w:r w:rsidRPr="00635F9F">
        <w:t xml:space="preserve"> </w:t>
      </w:r>
      <w:r>
        <w:rPr>
          <w:rFonts w:cstheme="minorHAnsi"/>
        </w:rPr>
        <w:t xml:space="preserve">is an intervention </w:t>
      </w:r>
      <w:r w:rsidRPr="00635F9F">
        <w:rPr>
          <w:rFonts w:cstheme="minorHAnsi"/>
        </w:rPr>
        <w:t>designed to delay or stop the progression to type 2 diabetes</w:t>
      </w:r>
      <w:r>
        <w:rPr>
          <w:rFonts w:cstheme="minorHAnsi"/>
        </w:rPr>
        <w:t xml:space="preserve"> (T2D)</w:t>
      </w:r>
      <w:r w:rsidRPr="00635F9F">
        <w:rPr>
          <w:rFonts w:cstheme="minorHAnsi"/>
        </w:rPr>
        <w:t xml:space="preserve"> among </w:t>
      </w:r>
      <w:r>
        <w:rPr>
          <w:rFonts w:cstheme="minorHAnsi"/>
        </w:rPr>
        <w:t xml:space="preserve">people with </w:t>
      </w:r>
      <w:r w:rsidRPr="00635F9F">
        <w:rPr>
          <w:rFonts w:cstheme="minorHAnsi"/>
        </w:rPr>
        <w:t xml:space="preserve">prediabetes. </w:t>
      </w:r>
      <w:r>
        <w:rPr>
          <w:rFonts w:cstheme="minorHAnsi"/>
        </w:rPr>
        <w:t xml:space="preserve">MDPP is modeled after </w:t>
      </w:r>
      <w:r w:rsidRPr="00A55582">
        <w:rPr>
          <w:rFonts w:cstheme="minorHAnsi"/>
        </w:rPr>
        <w:t xml:space="preserve">the evidence-based </w:t>
      </w:r>
      <w:r w:rsidRPr="00E32BC5">
        <w:rPr>
          <w:rFonts w:cstheme="minorHAnsi"/>
        </w:rPr>
        <w:t>National Diabetes Prevention Program</w:t>
      </w:r>
      <w:r w:rsidRPr="00A55582">
        <w:rPr>
          <w:rFonts w:cstheme="minorHAnsi"/>
        </w:rPr>
        <w:t xml:space="preserve">, </w:t>
      </w:r>
      <w:r>
        <w:rPr>
          <w:rFonts w:cstheme="minorHAnsi"/>
        </w:rPr>
        <w:t>which is</w:t>
      </w:r>
      <w:r w:rsidRPr="00A55582">
        <w:rPr>
          <w:rFonts w:cstheme="minorHAnsi"/>
        </w:rPr>
        <w:t xml:space="preserve"> </w:t>
      </w:r>
      <w:hyperlink r:id="rId7" w:history="1">
        <w:r w:rsidRPr="00026B7C">
          <w:rPr>
            <w:rStyle w:val="Hyperlink"/>
            <w:rFonts w:cstheme="minorHAnsi"/>
            <w:b/>
            <w:bCs/>
          </w:rPr>
          <w:t>proven to reduce T2D risk by 71%</w:t>
        </w:r>
      </w:hyperlink>
      <w:r>
        <w:rPr>
          <w:rFonts w:cstheme="minorHAnsi"/>
        </w:rPr>
        <w:t xml:space="preserve"> </w:t>
      </w:r>
      <w:r w:rsidRPr="00A55582">
        <w:rPr>
          <w:rFonts w:cstheme="minorHAnsi"/>
        </w:rPr>
        <w:t xml:space="preserve">in people </w:t>
      </w:r>
      <w:r>
        <w:rPr>
          <w:rFonts w:cstheme="minorHAnsi"/>
        </w:rPr>
        <w:t xml:space="preserve">aged </w:t>
      </w:r>
      <w:r w:rsidRPr="00A55582">
        <w:rPr>
          <w:rFonts w:cstheme="minorHAnsi"/>
        </w:rPr>
        <w:t>60 and older.</w:t>
      </w:r>
    </w:p>
    <w:p w14:paraId="4B90DDC4" w14:textId="77777777" w:rsidR="00AB115B" w:rsidRPr="00E32BC5" w:rsidRDefault="00AB115B" w:rsidP="00AB115B">
      <w:pPr>
        <w:rPr>
          <w:rFonts w:cstheme="minorHAnsi"/>
          <w:b/>
          <w:bCs/>
          <w:i/>
          <w:iCs/>
          <w:sz w:val="24"/>
          <w:szCs w:val="24"/>
        </w:rPr>
      </w:pPr>
      <w:r w:rsidRPr="00E32BC5">
        <w:rPr>
          <w:rFonts w:cstheme="minorHAnsi"/>
          <w:b/>
          <w:bCs/>
          <w:i/>
          <w:iCs/>
          <w:sz w:val="24"/>
          <w:szCs w:val="24"/>
        </w:rPr>
        <w:t>Refer</w:t>
      </w:r>
      <w:r w:rsidRPr="00EF7570">
        <w:rPr>
          <w:rFonts w:cstheme="minorHAnsi"/>
          <w:b/>
          <w:bCs/>
          <w:i/>
          <w:iCs/>
          <w:sz w:val="24"/>
          <w:szCs w:val="24"/>
        </w:rPr>
        <w:t xml:space="preserve"> patients to get them enrolled </w:t>
      </w:r>
    </w:p>
    <w:p w14:paraId="0F988C76" w14:textId="77777777" w:rsidR="00AB115B" w:rsidRDefault="00AB115B" w:rsidP="00AB115B">
      <w:pPr>
        <w:rPr>
          <w:rFonts w:cstheme="minorHAnsi"/>
        </w:rPr>
      </w:pPr>
      <w:hyperlink r:id="rId8" w:history="1">
        <w:r w:rsidRPr="0074703A">
          <w:rPr>
            <w:rStyle w:val="Hyperlink"/>
            <w:rFonts w:cstheme="minorHAnsi"/>
            <w:iCs/>
          </w:rPr>
          <w:t>Eligible patients</w:t>
        </w:r>
      </w:hyperlink>
      <w:r w:rsidRPr="00D42ED3">
        <w:rPr>
          <w:rFonts w:cstheme="minorHAnsi"/>
          <w:iCs/>
        </w:rPr>
        <w:t xml:space="preserve"> can self-refer to </w:t>
      </w:r>
      <w:proofErr w:type="gramStart"/>
      <w:r w:rsidRPr="00D42ED3">
        <w:rPr>
          <w:rFonts w:cstheme="minorHAnsi"/>
          <w:iCs/>
        </w:rPr>
        <w:t>MDPP</w:t>
      </w:r>
      <w:r>
        <w:rPr>
          <w:rFonts w:cstheme="minorHAnsi"/>
          <w:iCs/>
        </w:rPr>
        <w:t>,</w:t>
      </w:r>
      <w:r w:rsidRPr="00D42ED3">
        <w:rPr>
          <w:rFonts w:cstheme="minorHAnsi"/>
          <w:iCs/>
        </w:rPr>
        <w:t xml:space="preserve"> but</w:t>
      </w:r>
      <w:proofErr w:type="gramEnd"/>
      <w:r w:rsidRPr="00D42ED3">
        <w:rPr>
          <w:rFonts w:cstheme="minorHAnsi"/>
          <w:iCs/>
        </w:rPr>
        <w:t xml:space="preserve"> hearing from you</w:t>
      </w:r>
      <w:r>
        <w:rPr>
          <w:rFonts w:cstheme="minorHAnsi"/>
          <w:iCs/>
        </w:rPr>
        <w:t>—</w:t>
      </w:r>
      <w:r w:rsidRPr="00D42ED3">
        <w:rPr>
          <w:rFonts w:cstheme="minorHAnsi"/>
          <w:iCs/>
        </w:rPr>
        <w:t xml:space="preserve">a trusted source of </w:t>
      </w:r>
      <w:r>
        <w:rPr>
          <w:rFonts w:cstheme="minorHAnsi"/>
          <w:iCs/>
        </w:rPr>
        <w:t xml:space="preserve">health </w:t>
      </w:r>
      <w:r w:rsidRPr="00D42ED3">
        <w:rPr>
          <w:rFonts w:cstheme="minorHAnsi"/>
          <w:iCs/>
        </w:rPr>
        <w:t>information</w:t>
      </w:r>
      <w:r>
        <w:rPr>
          <w:rFonts w:cstheme="minorHAnsi"/>
          <w:iCs/>
        </w:rPr>
        <w:t>—</w:t>
      </w:r>
      <w:r w:rsidRPr="00D42ED3">
        <w:rPr>
          <w:rFonts w:cstheme="minorHAnsi"/>
          <w:iCs/>
        </w:rPr>
        <w:t xml:space="preserve">can motivate them to participate. </w:t>
      </w:r>
      <w:r>
        <w:rPr>
          <w:rFonts w:cstheme="minorHAnsi"/>
        </w:rPr>
        <w:t xml:space="preserve">Check out this printable </w:t>
      </w:r>
      <w:hyperlink r:id="rId9" w:history="1">
        <w:r w:rsidRPr="00635F9F">
          <w:rPr>
            <w:rStyle w:val="Hyperlink"/>
            <w:rFonts w:cstheme="minorHAnsi"/>
          </w:rPr>
          <w:t>flyer</w:t>
        </w:r>
      </w:hyperlink>
      <w:r w:rsidRPr="00E32BC5">
        <w:rPr>
          <w:rStyle w:val="Hyperlink"/>
          <w:rFonts w:cstheme="minorHAnsi"/>
        </w:rPr>
        <w:t>, which</w:t>
      </w:r>
      <w:r w:rsidRPr="00026B7C">
        <w:rPr>
          <w:rFonts w:cstheme="minorHAnsi"/>
        </w:rPr>
        <w:t xml:space="preserve"> </w:t>
      </w:r>
      <w:r>
        <w:rPr>
          <w:rFonts w:cstheme="minorHAnsi"/>
        </w:rPr>
        <w:t xml:space="preserve">provides resources and information on the elements of MDPP, benefits for its participants, and how to get your eligible patients involved. </w:t>
      </w:r>
      <w:r>
        <w:rPr>
          <w:rFonts w:cstheme="minorHAnsi"/>
          <w:iCs/>
        </w:rPr>
        <w:t xml:space="preserve">You can also use </w:t>
      </w:r>
      <w:r w:rsidRPr="00080525">
        <w:t xml:space="preserve">this </w:t>
      </w:r>
      <w:hyperlink r:id="rId10" w:history="1">
        <w:r w:rsidRPr="003B22C5">
          <w:rPr>
            <w:rStyle w:val="Hyperlink"/>
            <w:rFonts w:cstheme="minorHAnsi"/>
          </w:rPr>
          <w:t>referral map</w:t>
        </w:r>
      </w:hyperlink>
      <w:r w:rsidRPr="00E32BC5">
        <w:rPr>
          <w:rStyle w:val="Hyperlink"/>
          <w:rFonts w:cstheme="minorHAnsi"/>
        </w:rPr>
        <w:t>, which</w:t>
      </w:r>
      <w:r w:rsidRPr="00026B7C">
        <w:t xml:space="preserve"> </w:t>
      </w:r>
      <w:r w:rsidRPr="00080525">
        <w:t xml:space="preserve">shows MDPP locations by ZIP </w:t>
      </w:r>
      <w:r>
        <w:t>C</w:t>
      </w:r>
      <w:r w:rsidRPr="00080525">
        <w:t>ode</w:t>
      </w:r>
      <w:r>
        <w:t>, to help you refer patients to a MDPP near them.</w:t>
      </w:r>
    </w:p>
    <w:bookmarkEnd w:id="3"/>
    <w:p w14:paraId="6A513FB0" w14:textId="77777777" w:rsidR="00AB115B" w:rsidRDefault="00AB115B" w:rsidP="00AB115B">
      <w:pPr>
        <w:spacing w:after="0"/>
        <w:rPr>
          <w:rFonts w:cstheme="minorHAnsi"/>
        </w:rPr>
      </w:pPr>
      <w:r>
        <w:rPr>
          <w:rFonts w:cstheme="minorHAnsi"/>
        </w:rPr>
        <w:t>More than 1/3 of Americans have T2D. Refer patients to MDPP to help them achieve lifestyle changes necessary to reduce their risk for T2D and other serious health complications!</w:t>
      </w:r>
    </w:p>
    <w:p w14:paraId="4A054550" w14:textId="77777777" w:rsidR="00AB115B" w:rsidRDefault="00AB115B" w:rsidP="00AB115B">
      <w:pPr>
        <w:spacing w:after="0"/>
        <w:rPr>
          <w:rFonts w:cstheme="minorHAnsi"/>
          <w:iCs/>
        </w:rPr>
      </w:pPr>
    </w:p>
    <w:bookmarkEnd w:id="1"/>
    <w:bookmarkEnd w:id="2"/>
    <w:p w14:paraId="6D4D4273" w14:textId="0B11DB18" w:rsidR="00241B92" w:rsidRPr="001D28E4" w:rsidRDefault="00241B92">
      <w:pPr>
        <w:rPr>
          <w:rFonts w:ascii="Arial Narrow" w:eastAsia="Times New Roman" w:hAnsi="Arial Narrow" w:cstheme="majorBidi"/>
          <w:b/>
          <w:bCs/>
          <w:color w:val="404040" w:themeColor="text1" w:themeTint="BF"/>
          <w:sz w:val="28"/>
          <w:szCs w:val="28"/>
        </w:rPr>
      </w:pPr>
    </w:p>
    <w:sectPr w:rsidR="00241B92" w:rsidRPr="001D2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D4C7" w14:textId="77777777" w:rsidR="001D28E4" w:rsidRDefault="001D28E4" w:rsidP="001D28E4">
      <w:pPr>
        <w:spacing w:after="0" w:line="240" w:lineRule="auto"/>
      </w:pPr>
      <w:r>
        <w:separator/>
      </w:r>
    </w:p>
  </w:endnote>
  <w:endnote w:type="continuationSeparator" w:id="0">
    <w:p w14:paraId="72E08BA3" w14:textId="77777777" w:rsidR="001D28E4" w:rsidRDefault="001D28E4" w:rsidP="001D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9DEC" w14:textId="77777777" w:rsidR="001D28E4" w:rsidRDefault="001D28E4" w:rsidP="001D28E4">
      <w:pPr>
        <w:spacing w:after="0" w:line="240" w:lineRule="auto"/>
      </w:pPr>
      <w:r>
        <w:separator/>
      </w:r>
    </w:p>
  </w:footnote>
  <w:footnote w:type="continuationSeparator" w:id="0">
    <w:p w14:paraId="6BA36792" w14:textId="77777777" w:rsidR="001D28E4" w:rsidRDefault="001D28E4" w:rsidP="001D2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1155E"/>
    <w:multiLevelType w:val="hybridMultilevel"/>
    <w:tmpl w:val="C75E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41CE6"/>
    <w:multiLevelType w:val="hybridMultilevel"/>
    <w:tmpl w:val="CC44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279748">
    <w:abstractNumId w:val="1"/>
  </w:num>
  <w:num w:numId="2" w16cid:durableId="67557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92"/>
    <w:rsid w:val="000B6C9C"/>
    <w:rsid w:val="001D28E4"/>
    <w:rsid w:val="00241B92"/>
    <w:rsid w:val="0026393D"/>
    <w:rsid w:val="008973F9"/>
    <w:rsid w:val="00A551E3"/>
    <w:rsid w:val="00AB115B"/>
    <w:rsid w:val="00DA692D"/>
    <w:rsid w:val="00E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8ABAA"/>
  <w15:chartTrackingRefBased/>
  <w15:docId w15:val="{C023472C-BB94-4FA5-BAB0-4AB00D88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15B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1B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41B92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1B9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28E4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28E4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28E4"/>
    <w:rPr>
      <w:vertAlign w:val="superscript"/>
    </w:rPr>
  </w:style>
  <w:style w:type="paragraph" w:styleId="ListParagraph">
    <w:name w:val="List Paragraph"/>
    <w:aliases w:val="Bullet List,FooterText,List Paragraph1,3,POCG Table Text,Issue Action POC,Dot pt,F5 List Paragraph,List Paragraph Char Char Char,Indicator Text,Colorful List - Accent 11,Numbered Para 1,Bullet 1,Bullet Points,List Paragraph2,MAIN CONTENT"/>
    <w:basedOn w:val="Normal"/>
    <w:link w:val="ListParagraphChar"/>
    <w:uiPriority w:val="34"/>
    <w:qFormat/>
    <w:rsid w:val="000B6C9C"/>
    <w:pPr>
      <w:ind w:left="720"/>
      <w:contextualSpacing/>
    </w:pPr>
  </w:style>
  <w:style w:type="character" w:customStyle="1" w:styleId="ListParagraphChar">
    <w:name w:val="List Paragraph Char"/>
    <w:aliases w:val="Bullet List Char,FooterText Char,List Paragraph1 Char,3 Char,POCG Table Text Char,Issue Action POC Char,Dot pt Char,F5 List Paragraph Char,List Paragraph Char Char Char Char,Indicator Text Char,Colorful List - Accent 11 Char"/>
    <w:basedOn w:val="DefaultParagraphFont"/>
    <w:link w:val="ListParagraph"/>
    <w:uiPriority w:val="34"/>
    <w:locked/>
    <w:rsid w:val="000B6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are.gov/coverage/medicare-diabetes-prevention-progr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diabetes/prevention/people-at-risk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nnovation.cms.gov/innovation-models/medicare-diabetes-prevention-program/mdpp-m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gsmedicare.com/pdf/j15/innovations/mdp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Matus</dc:creator>
  <cp:keywords/>
  <dc:description/>
  <cp:lastModifiedBy>Ashley Matus</cp:lastModifiedBy>
  <cp:revision>2</cp:revision>
  <dcterms:created xsi:type="dcterms:W3CDTF">2022-08-19T18:27:00Z</dcterms:created>
  <dcterms:modified xsi:type="dcterms:W3CDTF">2022-08-19T18:27:00Z</dcterms:modified>
</cp:coreProperties>
</file>